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6E02" w14:textId="37B8E055" w:rsidR="00D44637" w:rsidRDefault="00D44637" w:rsidP="00D44637">
      <w:pPr>
        <w:jc w:val="right"/>
      </w:pPr>
      <w:r>
        <w:rPr>
          <w:noProof/>
        </w:rPr>
        <w:drawing>
          <wp:inline distT="0" distB="0" distL="0" distR="0" wp14:anchorId="4A82E87B" wp14:editId="7FBB90FD">
            <wp:extent cx="1026321" cy="914400"/>
            <wp:effectExtent l="0" t="0" r="2540" b="0"/>
            <wp:docPr id="1"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2046" cy="928411"/>
                    </a:xfrm>
                    <a:prstGeom prst="rect">
                      <a:avLst/>
                    </a:prstGeom>
                  </pic:spPr>
                </pic:pic>
              </a:graphicData>
            </a:graphic>
          </wp:inline>
        </w:drawing>
      </w:r>
    </w:p>
    <w:p w14:paraId="57C2F8A0" w14:textId="6C540C40" w:rsidR="00D44637" w:rsidRPr="00D44637" w:rsidRDefault="00D44637" w:rsidP="00D44637">
      <w:pPr>
        <w:jc w:val="right"/>
      </w:pPr>
    </w:p>
    <w:p w14:paraId="6DC8E8E4" w14:textId="0F77F438" w:rsidR="00D44637" w:rsidRDefault="00D44637" w:rsidP="00D44637">
      <w:pPr>
        <w:jc w:val="center"/>
        <w:rPr>
          <w:b/>
          <w:bCs/>
          <w:u w:val="single"/>
        </w:rPr>
      </w:pPr>
      <w:r w:rsidRPr="00D44637">
        <w:rPr>
          <w:b/>
          <w:bCs/>
          <w:u w:val="single"/>
        </w:rPr>
        <w:t xml:space="preserve">Weekly PPG Update </w:t>
      </w:r>
      <w:r w:rsidR="00387110">
        <w:rPr>
          <w:b/>
          <w:bCs/>
          <w:u w:val="single"/>
        </w:rPr>
        <w:t>12.1.26</w:t>
      </w:r>
    </w:p>
    <w:p w14:paraId="0BD559E0" w14:textId="77777777" w:rsidR="00EB6DC0" w:rsidRPr="00D44637" w:rsidRDefault="00EB6DC0" w:rsidP="00D44637">
      <w:pPr>
        <w:jc w:val="center"/>
        <w:rPr>
          <w:b/>
          <w:bCs/>
          <w:u w:val="single"/>
        </w:rPr>
      </w:pPr>
    </w:p>
    <w:p w14:paraId="6EE8FE44" w14:textId="77777777" w:rsidR="003446B0" w:rsidRPr="003446B0" w:rsidRDefault="003446B0" w:rsidP="003446B0">
      <w:pPr>
        <w:rPr>
          <w:b/>
          <w:bCs/>
          <w:u w:val="single"/>
        </w:rPr>
      </w:pPr>
    </w:p>
    <w:p w14:paraId="7B6F73FB" w14:textId="77777777" w:rsidR="003446B0" w:rsidRPr="003446B0" w:rsidRDefault="003446B0" w:rsidP="003446B0">
      <w:pPr>
        <w:numPr>
          <w:ilvl w:val="0"/>
          <w:numId w:val="12"/>
        </w:numPr>
        <w:rPr>
          <w:b/>
          <w:bCs/>
          <w:u w:val="single"/>
        </w:rPr>
      </w:pPr>
      <w:r w:rsidRPr="003446B0">
        <w:rPr>
          <w:b/>
          <w:bCs/>
          <w:u w:val="single"/>
        </w:rPr>
        <w:t>Dorset Women’s CIC Newsletter – January (attachment)</w:t>
      </w:r>
    </w:p>
    <w:p w14:paraId="7DC158FE" w14:textId="77777777" w:rsidR="003446B0" w:rsidRPr="003446B0" w:rsidRDefault="003446B0" w:rsidP="003446B0">
      <w:pPr>
        <w:rPr>
          <w:b/>
          <w:bCs/>
          <w:u w:val="single"/>
        </w:rPr>
      </w:pPr>
    </w:p>
    <w:p w14:paraId="7D800F5E" w14:textId="77777777" w:rsidR="003446B0" w:rsidRPr="003446B0" w:rsidRDefault="003446B0" w:rsidP="003446B0">
      <w:r w:rsidRPr="003446B0">
        <w:t>Attached is the January newsletter from our colleagues at Dorset Women’s CIC. January’s version focuses on Cancer with the February edition focusing on Gynaecology.</w:t>
      </w:r>
    </w:p>
    <w:p w14:paraId="34DA762C" w14:textId="77777777" w:rsidR="003446B0" w:rsidRPr="003446B0" w:rsidRDefault="003446B0" w:rsidP="003446B0">
      <w:pPr>
        <w:rPr>
          <w:b/>
          <w:bCs/>
        </w:rPr>
      </w:pPr>
    </w:p>
    <w:p w14:paraId="3BF4348D" w14:textId="77777777" w:rsidR="003446B0" w:rsidRPr="003446B0" w:rsidRDefault="003446B0" w:rsidP="003446B0">
      <w:pPr>
        <w:numPr>
          <w:ilvl w:val="0"/>
          <w:numId w:val="12"/>
        </w:numPr>
        <w:rPr>
          <w:b/>
          <w:bCs/>
          <w:u w:val="single"/>
        </w:rPr>
      </w:pPr>
      <w:r w:rsidRPr="003446B0">
        <w:rPr>
          <w:b/>
          <w:bCs/>
          <w:u w:val="single"/>
        </w:rPr>
        <w:t xml:space="preserve">Share your views on Sexual Health in Dorset </w:t>
      </w:r>
    </w:p>
    <w:p w14:paraId="2290D267" w14:textId="77777777" w:rsidR="003446B0" w:rsidRPr="003446B0" w:rsidRDefault="003446B0" w:rsidP="003446B0">
      <w:pPr>
        <w:rPr>
          <w:b/>
          <w:bCs/>
        </w:rPr>
      </w:pPr>
    </w:p>
    <w:p w14:paraId="28E47058" w14:textId="77777777" w:rsidR="003446B0" w:rsidRPr="003446B0" w:rsidRDefault="003446B0" w:rsidP="003446B0">
      <w:r w:rsidRPr="003446B0">
        <w:t>Share your views on sexual health services in Dorset</w:t>
      </w:r>
    </w:p>
    <w:p w14:paraId="5EB698EA" w14:textId="77777777" w:rsidR="003446B0" w:rsidRPr="003446B0" w:rsidRDefault="003446B0" w:rsidP="003446B0"/>
    <w:p w14:paraId="1E1524A6" w14:textId="77777777" w:rsidR="003446B0" w:rsidRPr="003446B0" w:rsidRDefault="003446B0" w:rsidP="003446B0">
      <w:r w:rsidRPr="003446B0">
        <w:t>Dorset Council’s Public Health team, working in partnership with BCP Council’s Public Health team, is reviewing sexual health services across Dorset. Services include advice, contraception, and testing and treatment for sexually transmitted infections (STIs).  As part of this work, we’re conducting a survey to gather insights from professionals in health, social care, and the voluntary sector.</w:t>
      </w:r>
    </w:p>
    <w:p w14:paraId="2C2BAD67" w14:textId="77777777" w:rsidR="003446B0" w:rsidRPr="003446B0" w:rsidRDefault="003446B0" w:rsidP="003446B0">
      <w:r w:rsidRPr="003446B0">
        <w:t>We’d also like to hear from individuals about:</w:t>
      </w:r>
    </w:p>
    <w:p w14:paraId="22A80BA1" w14:textId="77777777" w:rsidR="003446B0" w:rsidRPr="003446B0" w:rsidRDefault="003446B0" w:rsidP="003446B0">
      <w:pPr>
        <w:numPr>
          <w:ilvl w:val="0"/>
          <w:numId w:val="13"/>
        </w:numPr>
      </w:pPr>
      <w:r w:rsidRPr="003446B0">
        <w:t>their awareness of current services</w:t>
      </w:r>
    </w:p>
    <w:p w14:paraId="23D2F6B5" w14:textId="77777777" w:rsidR="003446B0" w:rsidRPr="003446B0" w:rsidRDefault="003446B0" w:rsidP="003446B0">
      <w:pPr>
        <w:numPr>
          <w:ilvl w:val="0"/>
          <w:numId w:val="13"/>
        </w:numPr>
      </w:pPr>
      <w:r w:rsidRPr="003446B0">
        <w:t>how they would prefer to access sexual health information and support</w:t>
      </w:r>
    </w:p>
    <w:p w14:paraId="6F4F41B6" w14:textId="77777777" w:rsidR="003446B0" w:rsidRPr="003446B0" w:rsidRDefault="003446B0" w:rsidP="003446B0">
      <w:pPr>
        <w:numPr>
          <w:ilvl w:val="0"/>
          <w:numId w:val="13"/>
        </w:numPr>
      </w:pPr>
      <w:r w:rsidRPr="003446B0">
        <w:t>barriers to accessing services</w:t>
      </w:r>
    </w:p>
    <w:p w14:paraId="4E98D9A7" w14:textId="77777777" w:rsidR="003446B0" w:rsidRPr="003446B0" w:rsidRDefault="003446B0" w:rsidP="003446B0">
      <w:pPr>
        <w:numPr>
          <w:ilvl w:val="0"/>
          <w:numId w:val="13"/>
        </w:numPr>
      </w:pPr>
      <w:r w:rsidRPr="003446B0">
        <w:t>experiences with existing sexual health services</w:t>
      </w:r>
    </w:p>
    <w:p w14:paraId="58E2C34B" w14:textId="77777777" w:rsidR="003446B0" w:rsidRPr="003446B0" w:rsidRDefault="003446B0" w:rsidP="003446B0">
      <w:pPr>
        <w:numPr>
          <w:ilvl w:val="0"/>
          <w:numId w:val="13"/>
        </w:numPr>
      </w:pPr>
      <w:r w:rsidRPr="003446B0">
        <w:t>suggestions for improving services</w:t>
      </w:r>
    </w:p>
    <w:p w14:paraId="0E6AF61B" w14:textId="77777777" w:rsidR="003446B0" w:rsidRPr="003446B0" w:rsidRDefault="003446B0" w:rsidP="003446B0">
      <w:r w:rsidRPr="003446B0">
        <w:t>There are two questionnaires available:</w:t>
      </w:r>
    </w:p>
    <w:p w14:paraId="387025D4" w14:textId="77777777" w:rsidR="003446B0" w:rsidRPr="003446B0" w:rsidRDefault="003446B0" w:rsidP="003446B0">
      <w:pPr>
        <w:numPr>
          <w:ilvl w:val="0"/>
          <w:numId w:val="14"/>
        </w:numPr>
      </w:pPr>
      <w:hyperlink r:id="rId6" w:tgtFrame="_blank" w:tooltip="https://consultation.dorsetcouncil.gov.uk/public-health/be02521f/" w:history="1">
        <w:r w:rsidRPr="003446B0">
          <w:rPr>
            <w:rStyle w:val="Hyperlink"/>
            <w:u w:val="none"/>
          </w:rPr>
          <w:t>For organisations / groups / services</w:t>
        </w:r>
      </w:hyperlink>
      <w:r w:rsidRPr="003446B0">
        <w:t>: Provide insights on community need for sexual health services, experience of referring to services, what works well, and opportunities to improve.</w:t>
      </w:r>
    </w:p>
    <w:p w14:paraId="4167FC73" w14:textId="77777777" w:rsidR="003446B0" w:rsidRPr="003446B0" w:rsidRDefault="003446B0" w:rsidP="003446B0">
      <w:pPr>
        <w:numPr>
          <w:ilvl w:val="0"/>
          <w:numId w:val="14"/>
        </w:numPr>
      </w:pPr>
      <w:hyperlink r:id="rId7" w:tgtFrame="_blank" w:tooltip="https://consultation.dorsetcouncil.gov.uk/public-health/sexualhealth/" w:history="1">
        <w:r w:rsidRPr="003446B0">
          <w:rPr>
            <w:rStyle w:val="Hyperlink"/>
            <w:u w:val="none"/>
          </w:rPr>
          <w:t>For individuals</w:t>
        </w:r>
      </w:hyperlink>
      <w:r w:rsidRPr="003446B0">
        <w:t>: Share personal experiences and preferences for accessing sexual health services.</w:t>
      </w:r>
    </w:p>
    <w:p w14:paraId="4D4C97BA" w14:textId="77777777" w:rsidR="003446B0" w:rsidRPr="003446B0" w:rsidRDefault="003446B0" w:rsidP="003446B0">
      <w:r w:rsidRPr="003446B0">
        <w:t xml:space="preserve">If you have insights to share, please choose the questionnaire that applies to you. They will be open until the 15th of February 2026. Your feedback will help shape future sexual health services in Dorset. </w:t>
      </w:r>
    </w:p>
    <w:p w14:paraId="0E658D25" w14:textId="77777777" w:rsidR="003446B0" w:rsidRPr="003446B0" w:rsidRDefault="003446B0" w:rsidP="003446B0">
      <w:pPr>
        <w:rPr>
          <w:b/>
          <w:bCs/>
        </w:rPr>
      </w:pPr>
    </w:p>
    <w:p w14:paraId="68E47E5C" w14:textId="77777777" w:rsidR="003446B0" w:rsidRPr="003446B0" w:rsidRDefault="003446B0" w:rsidP="003446B0">
      <w:pPr>
        <w:numPr>
          <w:ilvl w:val="0"/>
          <w:numId w:val="12"/>
        </w:numPr>
        <w:rPr>
          <w:b/>
          <w:bCs/>
          <w:u w:val="single"/>
        </w:rPr>
      </w:pPr>
      <w:r w:rsidRPr="003446B0">
        <w:rPr>
          <w:b/>
          <w:bCs/>
          <w:u w:val="single"/>
        </w:rPr>
        <w:t>Frailty Framework Review</w:t>
      </w:r>
    </w:p>
    <w:p w14:paraId="20D078EC" w14:textId="77777777" w:rsidR="003446B0" w:rsidRPr="003446B0" w:rsidRDefault="003446B0" w:rsidP="003446B0">
      <w:pPr>
        <w:rPr>
          <w:b/>
          <w:bCs/>
        </w:rPr>
      </w:pPr>
    </w:p>
    <w:p w14:paraId="78BBC5FB" w14:textId="77777777" w:rsidR="003446B0" w:rsidRPr="003446B0" w:rsidRDefault="003446B0" w:rsidP="003446B0">
      <w:r w:rsidRPr="003446B0">
        <w:t>As part of the review of the Frailty framework, Skills for Care need to carry out some discussion with lived experience groups of people to generate their views on what is important to them (or their family member) in terms of care.</w:t>
      </w:r>
    </w:p>
    <w:p w14:paraId="56A71CA0" w14:textId="77777777" w:rsidR="003446B0" w:rsidRPr="003446B0" w:rsidRDefault="003446B0" w:rsidP="003446B0">
      <w:r w:rsidRPr="003446B0">
        <w:t> </w:t>
      </w:r>
    </w:p>
    <w:p w14:paraId="64021C6F" w14:textId="77777777" w:rsidR="003446B0" w:rsidRPr="003446B0" w:rsidRDefault="003446B0" w:rsidP="003446B0">
      <w:r w:rsidRPr="003446B0">
        <w:t>If there are any groups or individuals who might like to support with this piece by answering a few questions, this will help to provide useful insights we can thread through the framework.</w:t>
      </w:r>
    </w:p>
    <w:p w14:paraId="4009C742" w14:textId="77777777" w:rsidR="003446B0" w:rsidRPr="003446B0" w:rsidRDefault="003446B0" w:rsidP="003446B0">
      <w:r w:rsidRPr="003446B0">
        <w:t> </w:t>
      </w:r>
    </w:p>
    <w:p w14:paraId="522E0F42" w14:textId="77777777" w:rsidR="003446B0" w:rsidRPr="003446B0" w:rsidRDefault="003446B0" w:rsidP="003446B0">
      <w:r w:rsidRPr="003446B0">
        <w:t xml:space="preserve">Please contact Sharon Wilton at Skills </w:t>
      </w:r>
      <w:proofErr w:type="gramStart"/>
      <w:r w:rsidRPr="003446B0">
        <w:t>For</w:t>
      </w:r>
      <w:proofErr w:type="gramEnd"/>
      <w:r w:rsidRPr="003446B0">
        <w:t xml:space="preserve"> Care via her email at </w:t>
      </w:r>
      <w:hyperlink r:id="rId8" w:history="1">
        <w:r w:rsidRPr="003446B0">
          <w:rPr>
            <w:rStyle w:val="Hyperlink"/>
            <w:u w:val="none"/>
          </w:rPr>
          <w:t>sharon.wilton@skillsforcare.org.uk</w:t>
        </w:r>
      </w:hyperlink>
      <w:r w:rsidRPr="003446B0">
        <w:t xml:space="preserve"> </w:t>
      </w:r>
    </w:p>
    <w:p w14:paraId="4C0C407A" w14:textId="77777777" w:rsidR="003446B0" w:rsidRPr="003446B0" w:rsidRDefault="003446B0" w:rsidP="003446B0">
      <w:pPr>
        <w:rPr>
          <w:b/>
          <w:bCs/>
        </w:rPr>
      </w:pPr>
      <w:r w:rsidRPr="003446B0">
        <w:rPr>
          <w:b/>
          <w:bCs/>
        </w:rPr>
        <w:t> </w:t>
      </w:r>
    </w:p>
    <w:p w14:paraId="0D125892" w14:textId="77777777" w:rsidR="003446B0" w:rsidRPr="003446B0" w:rsidRDefault="003446B0" w:rsidP="003446B0">
      <w:pPr>
        <w:numPr>
          <w:ilvl w:val="0"/>
          <w:numId w:val="12"/>
        </w:numPr>
        <w:rPr>
          <w:b/>
          <w:bCs/>
          <w:u w:val="single"/>
          <w:lang w:val="en-US"/>
        </w:rPr>
      </w:pPr>
      <w:r w:rsidRPr="003446B0">
        <w:rPr>
          <w:b/>
          <w:bCs/>
          <w:u w:val="single"/>
          <w:lang w:val="en-US"/>
        </w:rPr>
        <w:lastRenderedPageBreak/>
        <w:t>Carers Clinics – information for GP practices</w:t>
      </w:r>
    </w:p>
    <w:p w14:paraId="13DCA120" w14:textId="77777777" w:rsidR="003446B0" w:rsidRPr="003446B0" w:rsidRDefault="003446B0" w:rsidP="003446B0">
      <w:pPr>
        <w:rPr>
          <w:b/>
          <w:bCs/>
          <w:lang w:val="en-US"/>
        </w:rPr>
      </w:pPr>
    </w:p>
    <w:p w14:paraId="121DF210" w14:textId="77777777" w:rsidR="003446B0" w:rsidRPr="003446B0" w:rsidRDefault="003446B0" w:rsidP="003446B0">
      <w:pPr>
        <w:rPr>
          <w:lang w:val="en-US"/>
        </w:rPr>
      </w:pPr>
      <w:r w:rsidRPr="003446B0">
        <w:rPr>
          <w:lang w:val="en-US"/>
        </w:rPr>
        <w:t>A carers clinic is a non-medical offer where a carer advisor/ carers outreach worker can have a dedicated space in the general practice to see any unpaid carers on an appointment basis. This could be for either newly identified unpaid carers or already registered unpaid carers, who would benefit from this further support. A patient’s general practice is often local to where the patient lives. Having a carer support professional attend the surgery means a carer has a chance to access support in a way that is likely to be accessible to them.  </w:t>
      </w:r>
    </w:p>
    <w:p w14:paraId="21DC1473" w14:textId="77777777" w:rsidR="003446B0" w:rsidRPr="003446B0" w:rsidRDefault="003446B0" w:rsidP="003446B0">
      <w:pPr>
        <w:rPr>
          <w:lang w:val="en-US"/>
        </w:rPr>
      </w:pPr>
    </w:p>
    <w:p w14:paraId="130941F1" w14:textId="77777777" w:rsidR="003446B0" w:rsidRPr="003446B0" w:rsidRDefault="003446B0" w:rsidP="003446B0">
      <w:r w:rsidRPr="003446B0">
        <w:t>The appointment is for the carer to have a personalised conversation and gain information, advice and guidance about anything related to their caring role. It is a chance to discuss their own needs, and what might support them, from a friendly face that offers a listening ear. This may be for financial concerns and questions, wanting more information about support available, or clarification on the purpose of a carers assessment for example.</w:t>
      </w:r>
    </w:p>
    <w:p w14:paraId="65337CEF" w14:textId="77777777" w:rsidR="003446B0" w:rsidRPr="003446B0" w:rsidRDefault="003446B0" w:rsidP="003446B0"/>
    <w:p w14:paraId="034CDA7C" w14:textId="77777777" w:rsidR="003446B0" w:rsidRPr="003446B0" w:rsidRDefault="003446B0" w:rsidP="003446B0">
      <w:r w:rsidRPr="003446B0">
        <w:t xml:space="preserve">When </w:t>
      </w:r>
      <w:proofErr w:type="spellStart"/>
      <w:r w:rsidRPr="003446B0">
        <w:t>Puddletown</w:t>
      </w:r>
      <w:proofErr w:type="spellEnd"/>
      <w:r w:rsidRPr="003446B0">
        <w:t xml:space="preserve"> Surgery ran their first carers clinic in January 2022 it was </w:t>
      </w:r>
      <w:proofErr w:type="gramStart"/>
      <w:r w:rsidRPr="003446B0">
        <w:t>really successful</w:t>
      </w:r>
      <w:proofErr w:type="gramEnd"/>
      <w:r w:rsidRPr="003446B0">
        <w:t xml:space="preserve"> – check out this local newspaper article about it! </w:t>
      </w:r>
      <w:hyperlink r:id="rId9" w:history="1">
        <w:r w:rsidRPr="003446B0">
          <w:rPr>
            <w:rStyle w:val="Hyperlink"/>
            <w:u w:val="none"/>
          </w:rPr>
          <w:t>https://planetradio.co.uk/greatest-hits/dorset/news/pilot-scheme-to-reach-unpaid-carers-in-puddletown/</w:t>
        </w:r>
      </w:hyperlink>
      <w:r w:rsidRPr="003446B0">
        <w:t xml:space="preserve"> </w:t>
      </w:r>
    </w:p>
    <w:p w14:paraId="36666B9D" w14:textId="77777777" w:rsidR="003446B0" w:rsidRPr="003446B0" w:rsidRDefault="003446B0" w:rsidP="003446B0"/>
    <w:p w14:paraId="123B3218" w14:textId="77777777" w:rsidR="003446B0" w:rsidRPr="003446B0" w:rsidRDefault="003446B0" w:rsidP="003446B0">
      <w:r w:rsidRPr="003446B0">
        <w:t xml:space="preserve">            For surgeries in the Dorset Council area, please contact </w:t>
      </w:r>
      <w:hyperlink r:id="rId10" w:history="1">
        <w:r w:rsidRPr="003446B0">
          <w:rPr>
            <w:rStyle w:val="Hyperlink"/>
            <w:u w:val="none"/>
          </w:rPr>
          <w:t>contact@helpandcare.org.uk</w:t>
        </w:r>
      </w:hyperlink>
      <w:r w:rsidRPr="003446B0">
        <w:t xml:space="preserve"> or telephone 0300 111 3303.</w:t>
      </w:r>
    </w:p>
    <w:p w14:paraId="03FD74DA" w14:textId="77777777" w:rsidR="003446B0" w:rsidRPr="003446B0" w:rsidRDefault="003446B0" w:rsidP="003446B0">
      <w:r w:rsidRPr="003446B0">
        <w:t xml:space="preserve">            For surgeries in the BCP Council area please contact </w:t>
      </w:r>
      <w:hyperlink r:id="rId11" w:history="1">
        <w:r w:rsidRPr="003446B0">
          <w:rPr>
            <w:rStyle w:val="Hyperlink"/>
            <w:u w:val="none"/>
          </w:rPr>
          <w:t>carersupport@bcpcouncil.gov.uk</w:t>
        </w:r>
      </w:hyperlink>
      <w:r w:rsidRPr="003446B0">
        <w:t xml:space="preserve"> or telephone 01202 128787.</w:t>
      </w:r>
    </w:p>
    <w:p w14:paraId="2D78702A" w14:textId="77777777" w:rsidR="003446B0" w:rsidRPr="003446B0" w:rsidRDefault="003446B0" w:rsidP="003446B0">
      <w:pPr>
        <w:rPr>
          <w:b/>
          <w:bCs/>
        </w:rPr>
      </w:pPr>
    </w:p>
    <w:p w14:paraId="0073D21B" w14:textId="77777777" w:rsidR="003446B0" w:rsidRPr="003446B0" w:rsidRDefault="003446B0" w:rsidP="003446B0">
      <w:pPr>
        <w:numPr>
          <w:ilvl w:val="0"/>
          <w:numId w:val="12"/>
        </w:numPr>
        <w:rPr>
          <w:b/>
          <w:bCs/>
          <w:u w:val="single"/>
        </w:rPr>
      </w:pPr>
      <w:r w:rsidRPr="003446B0">
        <w:rPr>
          <w:b/>
          <w:bCs/>
          <w:u w:val="single"/>
        </w:rPr>
        <w:t>We are delighted to share the PIER annual report for 2024/25</w:t>
      </w:r>
    </w:p>
    <w:p w14:paraId="764FF6ED" w14:textId="77777777" w:rsidR="003446B0" w:rsidRPr="003446B0" w:rsidRDefault="003446B0" w:rsidP="003446B0">
      <w:pPr>
        <w:rPr>
          <w:b/>
          <w:bCs/>
        </w:rPr>
      </w:pPr>
    </w:p>
    <w:p w14:paraId="74C0C6E0" w14:textId="77777777" w:rsidR="003446B0" w:rsidRPr="003446B0" w:rsidRDefault="003446B0" w:rsidP="003446B0">
      <w:r w:rsidRPr="003446B0">
        <w:t xml:space="preserve">Our colleagues at Bournemouth University have asked us to circulate their annual report which you can read here: </w:t>
      </w:r>
      <w:hyperlink r:id="rId12" w:tooltip="Original URL: https://issuu.com/bournemouthuniversity/docs/pier_annual_report_2024-25?fr=sODY0ZTgzNTU0MDQ. Click or tap if you trust this link." w:history="1">
        <w:r w:rsidRPr="003446B0">
          <w:rPr>
            <w:rStyle w:val="Hyperlink"/>
            <w:u w:val="none"/>
          </w:rPr>
          <w:t>https://issuu.com/bournemouthuniversity/docs/pier_annual_report_2024-25?fr=sODY0ZTgzNTU0MDQ</w:t>
        </w:r>
      </w:hyperlink>
      <w:r w:rsidRPr="003446B0">
        <w:t xml:space="preserve"> </w:t>
      </w:r>
    </w:p>
    <w:p w14:paraId="252964D2" w14:textId="77777777" w:rsidR="008076AD" w:rsidRDefault="008076AD"/>
    <w:sectPr w:rsidR="00807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13B"/>
    <w:multiLevelType w:val="hybridMultilevel"/>
    <w:tmpl w:val="0ACA3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1D24D6"/>
    <w:multiLevelType w:val="hybridMultilevel"/>
    <w:tmpl w:val="A106DD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154A73BE"/>
    <w:multiLevelType w:val="hybridMultilevel"/>
    <w:tmpl w:val="762CD4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D8A5D2D"/>
    <w:multiLevelType w:val="hybridMultilevel"/>
    <w:tmpl w:val="230A8D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5596EA6"/>
    <w:multiLevelType w:val="hybridMultilevel"/>
    <w:tmpl w:val="57B2BF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29293C6C"/>
    <w:multiLevelType w:val="hybridMultilevel"/>
    <w:tmpl w:val="574C5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41A09D5"/>
    <w:multiLevelType w:val="multilevel"/>
    <w:tmpl w:val="B8481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235CB"/>
    <w:multiLevelType w:val="multilevel"/>
    <w:tmpl w:val="DF266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A36507"/>
    <w:multiLevelType w:val="hybridMultilevel"/>
    <w:tmpl w:val="0B2023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527C139A"/>
    <w:multiLevelType w:val="hybridMultilevel"/>
    <w:tmpl w:val="6A8C1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3BE4F38"/>
    <w:multiLevelType w:val="hybridMultilevel"/>
    <w:tmpl w:val="B3D8E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E24BBB"/>
    <w:multiLevelType w:val="hybridMultilevel"/>
    <w:tmpl w:val="1C9270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C3A3123"/>
    <w:multiLevelType w:val="hybridMultilevel"/>
    <w:tmpl w:val="DF463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FD14373"/>
    <w:multiLevelType w:val="hybridMultilevel"/>
    <w:tmpl w:val="B3346DE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7104994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028152">
    <w:abstractNumId w:val="9"/>
  </w:num>
  <w:num w:numId="3" w16cid:durableId="17300330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270389">
    <w:abstractNumId w:val="4"/>
  </w:num>
  <w:num w:numId="5" w16cid:durableId="62946084">
    <w:abstractNumId w:val="1"/>
  </w:num>
  <w:num w:numId="6" w16cid:durableId="1181435725">
    <w:abstractNumId w:val="8"/>
  </w:num>
  <w:num w:numId="7" w16cid:durableId="1317800474">
    <w:abstractNumId w:val="10"/>
  </w:num>
  <w:num w:numId="8" w16cid:durableId="1721784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8528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6941597">
    <w:abstractNumId w:val="13"/>
  </w:num>
  <w:num w:numId="11" w16cid:durableId="920145320">
    <w:abstractNumId w:val="0"/>
  </w:num>
  <w:num w:numId="12" w16cid:durableId="1988431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9340175">
    <w:abstractNumId w:val="7"/>
    <w:lvlOverride w:ilvl="0"/>
    <w:lvlOverride w:ilvl="1"/>
    <w:lvlOverride w:ilvl="2"/>
    <w:lvlOverride w:ilvl="3"/>
    <w:lvlOverride w:ilvl="4"/>
    <w:lvlOverride w:ilvl="5"/>
    <w:lvlOverride w:ilvl="6"/>
    <w:lvlOverride w:ilvl="7"/>
    <w:lvlOverride w:ilvl="8"/>
  </w:num>
  <w:num w:numId="14" w16cid:durableId="2046128540">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37"/>
    <w:rsid w:val="00340CE3"/>
    <w:rsid w:val="003446B0"/>
    <w:rsid w:val="00387110"/>
    <w:rsid w:val="00496846"/>
    <w:rsid w:val="005D57D3"/>
    <w:rsid w:val="006C241A"/>
    <w:rsid w:val="007051DF"/>
    <w:rsid w:val="007601ED"/>
    <w:rsid w:val="008076AD"/>
    <w:rsid w:val="008842DB"/>
    <w:rsid w:val="00A30479"/>
    <w:rsid w:val="00B81BF4"/>
    <w:rsid w:val="00C47C15"/>
    <w:rsid w:val="00D44637"/>
    <w:rsid w:val="00E069E5"/>
    <w:rsid w:val="00EB6DC0"/>
    <w:rsid w:val="00ED2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04EA"/>
  <w15:chartTrackingRefBased/>
  <w15:docId w15:val="{67A9C104-5E8C-4408-A222-4C6573AB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6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6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6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6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637"/>
    <w:rPr>
      <w:rFonts w:eastAsiaTheme="majorEastAsia" w:cstheme="majorBidi"/>
      <w:color w:val="272727" w:themeColor="text1" w:themeTint="D8"/>
    </w:rPr>
  </w:style>
  <w:style w:type="paragraph" w:styleId="Title">
    <w:name w:val="Title"/>
    <w:basedOn w:val="Normal"/>
    <w:next w:val="Normal"/>
    <w:link w:val="TitleChar"/>
    <w:uiPriority w:val="10"/>
    <w:qFormat/>
    <w:rsid w:val="00D446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6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6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4637"/>
    <w:rPr>
      <w:i/>
      <w:iCs/>
      <w:color w:val="404040" w:themeColor="text1" w:themeTint="BF"/>
    </w:rPr>
  </w:style>
  <w:style w:type="paragraph" w:styleId="ListParagraph">
    <w:name w:val="List Paragraph"/>
    <w:basedOn w:val="Normal"/>
    <w:uiPriority w:val="34"/>
    <w:qFormat/>
    <w:rsid w:val="00D44637"/>
    <w:pPr>
      <w:ind w:left="720"/>
      <w:contextualSpacing/>
    </w:pPr>
  </w:style>
  <w:style w:type="character" w:styleId="IntenseEmphasis">
    <w:name w:val="Intense Emphasis"/>
    <w:basedOn w:val="DefaultParagraphFont"/>
    <w:uiPriority w:val="21"/>
    <w:qFormat/>
    <w:rsid w:val="00D44637"/>
    <w:rPr>
      <w:i/>
      <w:iCs/>
      <w:color w:val="0F4761" w:themeColor="accent1" w:themeShade="BF"/>
    </w:rPr>
  </w:style>
  <w:style w:type="paragraph" w:styleId="IntenseQuote">
    <w:name w:val="Intense Quote"/>
    <w:basedOn w:val="Normal"/>
    <w:next w:val="Normal"/>
    <w:link w:val="IntenseQuoteChar"/>
    <w:uiPriority w:val="30"/>
    <w:qFormat/>
    <w:rsid w:val="00D44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637"/>
    <w:rPr>
      <w:i/>
      <w:iCs/>
      <w:color w:val="0F4761" w:themeColor="accent1" w:themeShade="BF"/>
    </w:rPr>
  </w:style>
  <w:style w:type="character" w:styleId="IntenseReference">
    <w:name w:val="Intense Reference"/>
    <w:basedOn w:val="DefaultParagraphFont"/>
    <w:uiPriority w:val="32"/>
    <w:qFormat/>
    <w:rsid w:val="00D44637"/>
    <w:rPr>
      <w:b/>
      <w:bCs/>
      <w:smallCaps/>
      <w:color w:val="0F4761" w:themeColor="accent1" w:themeShade="BF"/>
      <w:spacing w:val="5"/>
    </w:rPr>
  </w:style>
  <w:style w:type="character" w:styleId="Hyperlink">
    <w:name w:val="Hyperlink"/>
    <w:basedOn w:val="DefaultParagraphFont"/>
    <w:uiPriority w:val="99"/>
    <w:unhideWhenUsed/>
    <w:rsid w:val="00D44637"/>
    <w:rPr>
      <w:color w:val="467886" w:themeColor="hyperlink"/>
      <w:u w:val="single"/>
    </w:rPr>
  </w:style>
  <w:style w:type="character" w:styleId="UnresolvedMention">
    <w:name w:val="Unresolved Mention"/>
    <w:basedOn w:val="DefaultParagraphFont"/>
    <w:uiPriority w:val="99"/>
    <w:semiHidden/>
    <w:unhideWhenUsed/>
    <w:rsid w:val="00D44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1964">
      <w:bodyDiv w:val="1"/>
      <w:marLeft w:val="0"/>
      <w:marRight w:val="0"/>
      <w:marTop w:val="0"/>
      <w:marBottom w:val="0"/>
      <w:divBdr>
        <w:top w:val="none" w:sz="0" w:space="0" w:color="auto"/>
        <w:left w:val="none" w:sz="0" w:space="0" w:color="auto"/>
        <w:bottom w:val="none" w:sz="0" w:space="0" w:color="auto"/>
        <w:right w:val="none" w:sz="0" w:space="0" w:color="auto"/>
      </w:divBdr>
    </w:div>
    <w:div w:id="266811123">
      <w:bodyDiv w:val="1"/>
      <w:marLeft w:val="0"/>
      <w:marRight w:val="0"/>
      <w:marTop w:val="0"/>
      <w:marBottom w:val="0"/>
      <w:divBdr>
        <w:top w:val="none" w:sz="0" w:space="0" w:color="auto"/>
        <w:left w:val="none" w:sz="0" w:space="0" w:color="auto"/>
        <w:bottom w:val="none" w:sz="0" w:space="0" w:color="auto"/>
        <w:right w:val="none" w:sz="0" w:space="0" w:color="auto"/>
      </w:divBdr>
    </w:div>
    <w:div w:id="448624818">
      <w:bodyDiv w:val="1"/>
      <w:marLeft w:val="0"/>
      <w:marRight w:val="0"/>
      <w:marTop w:val="0"/>
      <w:marBottom w:val="0"/>
      <w:divBdr>
        <w:top w:val="none" w:sz="0" w:space="0" w:color="auto"/>
        <w:left w:val="none" w:sz="0" w:space="0" w:color="auto"/>
        <w:bottom w:val="none" w:sz="0" w:space="0" w:color="auto"/>
        <w:right w:val="none" w:sz="0" w:space="0" w:color="auto"/>
      </w:divBdr>
    </w:div>
    <w:div w:id="757405962">
      <w:bodyDiv w:val="1"/>
      <w:marLeft w:val="0"/>
      <w:marRight w:val="0"/>
      <w:marTop w:val="0"/>
      <w:marBottom w:val="0"/>
      <w:divBdr>
        <w:top w:val="none" w:sz="0" w:space="0" w:color="auto"/>
        <w:left w:val="none" w:sz="0" w:space="0" w:color="auto"/>
        <w:bottom w:val="none" w:sz="0" w:space="0" w:color="auto"/>
        <w:right w:val="none" w:sz="0" w:space="0" w:color="auto"/>
      </w:divBdr>
    </w:div>
    <w:div w:id="806703095">
      <w:bodyDiv w:val="1"/>
      <w:marLeft w:val="0"/>
      <w:marRight w:val="0"/>
      <w:marTop w:val="0"/>
      <w:marBottom w:val="0"/>
      <w:divBdr>
        <w:top w:val="none" w:sz="0" w:space="0" w:color="auto"/>
        <w:left w:val="none" w:sz="0" w:space="0" w:color="auto"/>
        <w:bottom w:val="none" w:sz="0" w:space="0" w:color="auto"/>
        <w:right w:val="none" w:sz="0" w:space="0" w:color="auto"/>
      </w:divBdr>
    </w:div>
    <w:div w:id="1042945976">
      <w:bodyDiv w:val="1"/>
      <w:marLeft w:val="0"/>
      <w:marRight w:val="0"/>
      <w:marTop w:val="0"/>
      <w:marBottom w:val="0"/>
      <w:divBdr>
        <w:top w:val="none" w:sz="0" w:space="0" w:color="auto"/>
        <w:left w:val="none" w:sz="0" w:space="0" w:color="auto"/>
        <w:bottom w:val="none" w:sz="0" w:space="0" w:color="auto"/>
        <w:right w:val="none" w:sz="0" w:space="0" w:color="auto"/>
      </w:divBdr>
    </w:div>
    <w:div w:id="1219896067">
      <w:bodyDiv w:val="1"/>
      <w:marLeft w:val="0"/>
      <w:marRight w:val="0"/>
      <w:marTop w:val="0"/>
      <w:marBottom w:val="0"/>
      <w:divBdr>
        <w:top w:val="none" w:sz="0" w:space="0" w:color="auto"/>
        <w:left w:val="none" w:sz="0" w:space="0" w:color="auto"/>
        <w:bottom w:val="none" w:sz="0" w:space="0" w:color="auto"/>
        <w:right w:val="none" w:sz="0" w:space="0" w:color="auto"/>
      </w:divBdr>
    </w:div>
    <w:div w:id="1666978620">
      <w:bodyDiv w:val="1"/>
      <w:marLeft w:val="0"/>
      <w:marRight w:val="0"/>
      <w:marTop w:val="0"/>
      <w:marBottom w:val="0"/>
      <w:divBdr>
        <w:top w:val="none" w:sz="0" w:space="0" w:color="auto"/>
        <w:left w:val="none" w:sz="0" w:space="0" w:color="auto"/>
        <w:bottom w:val="none" w:sz="0" w:space="0" w:color="auto"/>
        <w:right w:val="none" w:sz="0" w:space="0" w:color="auto"/>
      </w:divBdr>
    </w:div>
    <w:div w:id="1798833866">
      <w:bodyDiv w:val="1"/>
      <w:marLeft w:val="0"/>
      <w:marRight w:val="0"/>
      <w:marTop w:val="0"/>
      <w:marBottom w:val="0"/>
      <w:divBdr>
        <w:top w:val="none" w:sz="0" w:space="0" w:color="auto"/>
        <w:left w:val="none" w:sz="0" w:space="0" w:color="auto"/>
        <w:bottom w:val="none" w:sz="0" w:space="0" w:color="auto"/>
        <w:right w:val="none" w:sz="0" w:space="0" w:color="auto"/>
      </w:divBdr>
    </w:div>
    <w:div w:id="1858618054">
      <w:bodyDiv w:val="1"/>
      <w:marLeft w:val="0"/>
      <w:marRight w:val="0"/>
      <w:marTop w:val="0"/>
      <w:marBottom w:val="0"/>
      <w:divBdr>
        <w:top w:val="none" w:sz="0" w:space="0" w:color="auto"/>
        <w:left w:val="none" w:sz="0" w:space="0" w:color="auto"/>
        <w:bottom w:val="none" w:sz="0" w:space="0" w:color="auto"/>
        <w:right w:val="none" w:sz="0" w:space="0" w:color="auto"/>
      </w:divBdr>
    </w:div>
    <w:div w:id="2027781151">
      <w:bodyDiv w:val="1"/>
      <w:marLeft w:val="0"/>
      <w:marRight w:val="0"/>
      <w:marTop w:val="0"/>
      <w:marBottom w:val="0"/>
      <w:divBdr>
        <w:top w:val="none" w:sz="0" w:space="0" w:color="auto"/>
        <w:left w:val="none" w:sz="0" w:space="0" w:color="auto"/>
        <w:bottom w:val="none" w:sz="0" w:space="0" w:color="auto"/>
        <w:right w:val="none" w:sz="0" w:space="0" w:color="auto"/>
      </w:divBdr>
    </w:div>
    <w:div w:id="209277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on.wilton@skillsforcare.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sultation.dorsetcouncil.gov.uk/public-health/sexualhealth/" TargetMode="External"/><Relationship Id="rId12" Type="http://schemas.openxmlformats.org/officeDocument/2006/relationships/hyperlink" Target="https://issuu.com/bournemouthuniversity/docs/pier_annual_report_2024-25?fr=sODY0ZTgzNTU0MD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sultation.dorsetcouncil.gov.uk/public-health/be02521f/" TargetMode="External"/><Relationship Id="rId11" Type="http://schemas.openxmlformats.org/officeDocument/2006/relationships/hyperlink" Target="mailto:carersupport@bcpcouncil.gov.uk" TargetMode="External"/><Relationship Id="rId5" Type="http://schemas.openxmlformats.org/officeDocument/2006/relationships/image" Target="media/image1.jpeg"/><Relationship Id="rId10" Type="http://schemas.openxmlformats.org/officeDocument/2006/relationships/hyperlink" Target="mailto:contact@helpandcare.org.uk" TargetMode="External"/><Relationship Id="rId4" Type="http://schemas.openxmlformats.org/officeDocument/2006/relationships/webSettings" Target="webSettings.xml"/><Relationship Id="rId9" Type="http://schemas.openxmlformats.org/officeDocument/2006/relationships/hyperlink" Target="https://planetradio.co.uk/greatest-hits/dorset/news/pilot-scheme-to-reach-unpaid-carers-in-puddletow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4040</Characters>
  <Application>Microsoft Office Word</Application>
  <DocSecurity>0</DocSecurity>
  <Lines>149</Lines>
  <Paragraphs>81</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Mooney (Canford Heath Group Practice)</dc:creator>
  <cp:keywords/>
  <dc:description/>
  <cp:lastModifiedBy>Rosie Mooney (Canford Heath Group Practice)</cp:lastModifiedBy>
  <cp:revision>3</cp:revision>
  <dcterms:created xsi:type="dcterms:W3CDTF">2026-01-12T10:01:00Z</dcterms:created>
  <dcterms:modified xsi:type="dcterms:W3CDTF">2026-01-12T10:02:00Z</dcterms:modified>
</cp:coreProperties>
</file>